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3C7CFBF" w14:textId="77777777" w:rsidR="00150C2E" w:rsidRDefault="00150C2E" w:rsidP="00132A20">
      <w:pPr>
        <w:spacing w:line="360" w:lineRule="auto"/>
        <w:rPr>
          <w:rFonts w:ascii="Times New Roman" w:hAnsi="Times New Roman" w:cs="Times New Roman"/>
          <w:color w:val="000000"/>
        </w:rPr>
      </w:pPr>
      <w:r w:rsidRPr="00434D66">
        <w:rPr>
          <w:rFonts w:ascii="Times New Roman" w:hAnsi="Times New Roman" w:cs="Times New Roman"/>
          <w:color w:val="000000"/>
          <w:highlight w:val="yellow"/>
        </w:rPr>
        <w:t xml:space="preserve">OF. Nº </w:t>
      </w:r>
      <w:proofErr w:type="spellStart"/>
      <w:r w:rsidR="0088445C" w:rsidRPr="00434D66">
        <w:rPr>
          <w:rFonts w:ascii="Times New Roman" w:hAnsi="Times New Roman" w:cs="Times New Roman"/>
          <w:color w:val="000000"/>
          <w:highlight w:val="yellow"/>
        </w:rPr>
        <w:t>xxx</w:t>
      </w:r>
      <w:proofErr w:type="spellEnd"/>
      <w:r w:rsidRPr="00434D66">
        <w:rPr>
          <w:rFonts w:ascii="Times New Roman" w:hAnsi="Times New Roman" w:cs="Times New Roman"/>
          <w:color w:val="000000"/>
          <w:highlight w:val="yellow"/>
        </w:rPr>
        <w:t>/2022GVIC/CMVC</w:t>
      </w:r>
      <w:r>
        <w:rPr>
          <w:rFonts w:ascii="Times New Roman" w:hAnsi="Times New Roman" w:cs="Times New Roman"/>
          <w:color w:val="000000"/>
        </w:rPr>
        <w:t xml:space="preserve"> </w:t>
      </w:r>
    </w:p>
    <w:p w14:paraId="5379D4B0" w14:textId="42704820" w:rsidR="00150C2E" w:rsidRDefault="00150C2E" w:rsidP="00132A20">
      <w:pPr>
        <w:spacing w:line="360" w:lineRule="auto"/>
        <w:jc w:val="right"/>
        <w:rPr>
          <w:rFonts w:ascii="Times New Roman" w:hAnsi="Times New Roman" w:cs="Times New Roman"/>
          <w:color w:val="000000"/>
        </w:rPr>
      </w:pPr>
      <w:r>
        <w:rPr>
          <w:rFonts w:ascii="Times New Roman" w:hAnsi="Times New Roman" w:cs="Times New Roman"/>
          <w:color w:val="000000"/>
        </w:rPr>
        <w:t xml:space="preserve">                                  </w:t>
      </w:r>
    </w:p>
    <w:p w14:paraId="03E138FC" w14:textId="34DA3AE3" w:rsidR="00150C2E" w:rsidRDefault="00150C2E" w:rsidP="00132A20">
      <w:pPr>
        <w:spacing w:line="360" w:lineRule="auto"/>
        <w:jc w:val="right"/>
        <w:rPr>
          <w:rFonts w:ascii="Times New Roman" w:hAnsi="Times New Roman" w:cs="Times New Roman"/>
          <w:color w:val="000000"/>
        </w:rPr>
      </w:pPr>
      <w:r>
        <w:rPr>
          <w:rFonts w:ascii="Times New Roman" w:hAnsi="Times New Roman" w:cs="Times New Roman"/>
          <w:color w:val="000000"/>
        </w:rPr>
        <w:t xml:space="preserve">Vitória da Conquista, </w:t>
      </w:r>
      <w:r w:rsidR="00434D66">
        <w:rPr>
          <w:rFonts w:ascii="Times New Roman" w:hAnsi="Times New Roman" w:cs="Times New Roman"/>
          <w:color w:val="000000"/>
        </w:rPr>
        <w:t>27</w:t>
      </w:r>
      <w:r w:rsidR="00D8386D">
        <w:rPr>
          <w:rFonts w:ascii="Times New Roman" w:hAnsi="Times New Roman" w:cs="Times New Roman"/>
          <w:color w:val="000000"/>
        </w:rPr>
        <w:t xml:space="preserve"> de </w:t>
      </w:r>
      <w:r w:rsidR="00434D66">
        <w:rPr>
          <w:rFonts w:ascii="Times New Roman" w:hAnsi="Times New Roman" w:cs="Times New Roman"/>
          <w:color w:val="000000"/>
        </w:rPr>
        <w:t>setembro</w:t>
      </w:r>
      <w:r w:rsidR="00D8386D">
        <w:rPr>
          <w:rFonts w:ascii="Times New Roman" w:hAnsi="Times New Roman" w:cs="Times New Roman"/>
          <w:color w:val="000000"/>
        </w:rPr>
        <w:t xml:space="preserve"> de</w:t>
      </w:r>
      <w:r>
        <w:rPr>
          <w:rFonts w:ascii="Times New Roman" w:hAnsi="Times New Roman" w:cs="Times New Roman"/>
          <w:color w:val="000000"/>
        </w:rPr>
        <w:t xml:space="preserve"> 2022.</w:t>
      </w:r>
    </w:p>
    <w:p w14:paraId="4DC7DB96" w14:textId="3C943B2D" w:rsidR="00150C2E" w:rsidRDefault="00150C2E" w:rsidP="00132A20">
      <w:pPr>
        <w:spacing w:line="360" w:lineRule="auto"/>
        <w:jc w:val="both"/>
        <w:rPr>
          <w:rFonts w:ascii="Times New Roman" w:hAnsi="Times New Roman" w:cs="Times New Roman"/>
          <w:color w:val="000000"/>
        </w:rPr>
      </w:pPr>
    </w:p>
    <w:p w14:paraId="1DAF0A09" w14:textId="77777777" w:rsidR="00132A20" w:rsidRDefault="00132A20" w:rsidP="00132A20">
      <w:pPr>
        <w:spacing w:line="360" w:lineRule="auto"/>
        <w:jc w:val="both"/>
        <w:rPr>
          <w:rFonts w:ascii="Times New Roman" w:hAnsi="Times New Roman" w:cs="Times New Roman"/>
          <w:color w:val="000000"/>
        </w:rPr>
      </w:pPr>
    </w:p>
    <w:p w14:paraId="120ADBDD" w14:textId="77777777" w:rsidR="00132A20" w:rsidRDefault="00434D66" w:rsidP="00132A20">
      <w:pPr>
        <w:spacing w:line="360" w:lineRule="auto"/>
        <w:jc w:val="both"/>
        <w:rPr>
          <w:rStyle w:val="nfase"/>
          <w:rFonts w:ascii="Times New Roman" w:hAnsi="Times New Roman" w:cs="Times New Roman"/>
          <w:i w:val="0"/>
          <w:iCs/>
          <w:color w:val="000000"/>
        </w:rPr>
      </w:pPr>
      <w:r>
        <w:rPr>
          <w:rStyle w:val="nfase"/>
          <w:rFonts w:ascii="Times New Roman" w:hAnsi="Times New Roman" w:cs="Times New Roman"/>
          <w:i w:val="0"/>
          <w:iCs/>
          <w:color w:val="000000"/>
        </w:rPr>
        <w:t xml:space="preserve">À </w:t>
      </w:r>
      <w:r w:rsidR="00132A20">
        <w:rPr>
          <w:rStyle w:val="nfase"/>
          <w:rFonts w:ascii="Times New Roman" w:hAnsi="Times New Roman" w:cs="Times New Roman"/>
          <w:i w:val="0"/>
          <w:iCs/>
          <w:color w:val="000000"/>
        </w:rPr>
        <w:t xml:space="preserve">8ª </w:t>
      </w:r>
      <w:r>
        <w:rPr>
          <w:rStyle w:val="nfase"/>
          <w:rFonts w:ascii="Times New Roman" w:hAnsi="Times New Roman" w:cs="Times New Roman"/>
          <w:i w:val="0"/>
          <w:iCs/>
          <w:color w:val="000000"/>
        </w:rPr>
        <w:t>Promotoria de Justiça d</w:t>
      </w:r>
      <w:r w:rsidR="0059794F">
        <w:rPr>
          <w:rStyle w:val="nfase"/>
          <w:rFonts w:ascii="Times New Roman" w:hAnsi="Times New Roman" w:cs="Times New Roman"/>
          <w:i w:val="0"/>
          <w:iCs/>
          <w:color w:val="000000"/>
        </w:rPr>
        <w:t>a cidade de</w:t>
      </w:r>
      <w:r>
        <w:rPr>
          <w:rStyle w:val="nfase"/>
          <w:rFonts w:ascii="Times New Roman" w:hAnsi="Times New Roman" w:cs="Times New Roman"/>
          <w:i w:val="0"/>
          <w:iCs/>
          <w:color w:val="000000"/>
        </w:rPr>
        <w:t xml:space="preserve"> Vitória da Conquista/BA</w:t>
      </w:r>
      <w:r w:rsidR="00A56184">
        <w:rPr>
          <w:rStyle w:val="nfase"/>
          <w:rFonts w:ascii="Times New Roman" w:hAnsi="Times New Roman" w:cs="Times New Roman"/>
          <w:i w:val="0"/>
          <w:iCs/>
          <w:color w:val="000000"/>
        </w:rPr>
        <w:t>.</w:t>
      </w:r>
    </w:p>
    <w:p w14:paraId="3737FA1D" w14:textId="619D5688" w:rsidR="000E4622" w:rsidRDefault="00132A20" w:rsidP="00132A20">
      <w:pPr>
        <w:spacing w:line="360" w:lineRule="auto"/>
        <w:jc w:val="both"/>
        <w:rPr>
          <w:rStyle w:val="nfase"/>
          <w:rFonts w:ascii="Times New Roman" w:hAnsi="Times New Roman" w:cs="Times New Roman"/>
          <w:i w:val="0"/>
          <w:iCs/>
          <w:color w:val="000000"/>
        </w:rPr>
      </w:pPr>
      <w:r>
        <w:rPr>
          <w:rStyle w:val="nfase"/>
          <w:rFonts w:ascii="Times New Roman" w:hAnsi="Times New Roman" w:cs="Times New Roman"/>
          <w:i w:val="0"/>
          <w:iCs/>
          <w:color w:val="000000"/>
        </w:rPr>
        <w:t>Aos cuidados do Dr. George Elias Gonçalves Pereira – Promotor de Justiça</w:t>
      </w:r>
      <w:r w:rsidR="00A56184">
        <w:rPr>
          <w:rStyle w:val="nfase"/>
          <w:rFonts w:ascii="Times New Roman" w:hAnsi="Times New Roman" w:cs="Times New Roman"/>
          <w:i w:val="0"/>
          <w:iCs/>
          <w:color w:val="000000"/>
        </w:rPr>
        <w:t xml:space="preserve"> </w:t>
      </w:r>
    </w:p>
    <w:p w14:paraId="138D21DC" w14:textId="1FBAEEB5" w:rsidR="00A56184" w:rsidRDefault="00A56184" w:rsidP="00132A20">
      <w:pPr>
        <w:spacing w:line="360" w:lineRule="auto"/>
        <w:jc w:val="both"/>
        <w:rPr>
          <w:rStyle w:val="nfase"/>
          <w:rFonts w:ascii="Times New Roman" w:hAnsi="Times New Roman" w:cs="Times New Roman"/>
          <w:i w:val="0"/>
          <w:iCs/>
          <w:color w:val="000000"/>
        </w:rPr>
      </w:pPr>
    </w:p>
    <w:p w14:paraId="6164566A" w14:textId="77777777" w:rsidR="00132A20" w:rsidRDefault="00132A20" w:rsidP="00132A20">
      <w:pPr>
        <w:spacing w:line="360" w:lineRule="auto"/>
        <w:jc w:val="both"/>
        <w:rPr>
          <w:rStyle w:val="nfase"/>
          <w:rFonts w:ascii="Times New Roman" w:hAnsi="Times New Roman" w:cs="Times New Roman"/>
          <w:i w:val="0"/>
          <w:iCs/>
          <w:color w:val="000000"/>
        </w:rPr>
      </w:pPr>
    </w:p>
    <w:p w14:paraId="1D515CE1" w14:textId="716B3807" w:rsidR="00150C2E" w:rsidRDefault="00150C2E" w:rsidP="00132A20">
      <w:pPr>
        <w:spacing w:line="360" w:lineRule="auto"/>
        <w:jc w:val="both"/>
        <w:rPr>
          <w:rFonts w:ascii="Times New Roman" w:hAnsi="Times New Roman" w:cs="Times New Roman"/>
          <w:color w:val="000000"/>
        </w:rPr>
      </w:pPr>
      <w:r>
        <w:rPr>
          <w:rFonts w:ascii="Times New Roman" w:hAnsi="Times New Roman" w:cs="Times New Roman"/>
          <w:b/>
          <w:bCs/>
          <w:color w:val="000000"/>
        </w:rPr>
        <w:t>ASSUNTO</w:t>
      </w:r>
      <w:r w:rsidR="00A56184">
        <w:rPr>
          <w:rFonts w:ascii="Times New Roman" w:hAnsi="Times New Roman" w:cs="Times New Roman"/>
          <w:b/>
          <w:bCs/>
          <w:color w:val="000000"/>
        </w:rPr>
        <w:t xml:space="preserve"> – SOLICITAÇÃO DE INFORMAÇÕES ACERCA DA SITUAÇÃO E ANDAMENTO DE EVENTUAL PROCEDIMENTO INVESTIGATIVO DA SUPOSTA PRÁTICA DE CARTEL ENVOLVENDO OS POSTOS DE COMBUSTÍVEIS EM</w:t>
      </w:r>
      <w:r w:rsidR="001E0B65">
        <w:rPr>
          <w:rFonts w:ascii="Times New Roman" w:hAnsi="Times New Roman" w:cs="Times New Roman"/>
          <w:b/>
          <w:bCs/>
          <w:color w:val="000000"/>
        </w:rPr>
        <w:t xml:space="preserve"> VITÓRIA DA CONQUISTA/BA</w:t>
      </w:r>
      <w:r>
        <w:rPr>
          <w:rFonts w:ascii="Times New Roman" w:hAnsi="Times New Roman" w:cs="Times New Roman"/>
          <w:b/>
          <w:bCs/>
          <w:color w:val="000000"/>
        </w:rPr>
        <w:t xml:space="preserve"> </w:t>
      </w:r>
    </w:p>
    <w:p w14:paraId="5A49AFE0" w14:textId="61541758" w:rsidR="00B05C41" w:rsidRDefault="00B05C41" w:rsidP="00132A20">
      <w:pPr>
        <w:spacing w:line="360" w:lineRule="auto"/>
        <w:jc w:val="both"/>
        <w:rPr>
          <w:rFonts w:ascii="Times New Roman" w:hAnsi="Times New Roman" w:cs="Times New Roman"/>
          <w:color w:val="000000"/>
        </w:rPr>
      </w:pPr>
    </w:p>
    <w:p w14:paraId="721067F4" w14:textId="77777777" w:rsidR="00132A20" w:rsidRDefault="00132A20" w:rsidP="00132A20">
      <w:pPr>
        <w:spacing w:line="360" w:lineRule="auto"/>
        <w:jc w:val="both"/>
        <w:rPr>
          <w:rFonts w:ascii="Times New Roman" w:hAnsi="Times New Roman" w:cs="Times New Roman"/>
          <w:color w:val="000000"/>
        </w:rPr>
      </w:pPr>
    </w:p>
    <w:p w14:paraId="57ED191D" w14:textId="5D0E4A70" w:rsidR="003608D7" w:rsidRDefault="00132A20" w:rsidP="00132A20">
      <w:pPr>
        <w:spacing w:line="360" w:lineRule="auto"/>
        <w:ind w:firstLine="850"/>
        <w:jc w:val="both"/>
        <w:rPr>
          <w:rFonts w:ascii="Times New Roman" w:hAnsi="Times New Roman" w:cs="Times New Roman"/>
        </w:rPr>
      </w:pPr>
      <w:r>
        <w:rPr>
          <w:rFonts w:ascii="Times New Roman" w:hAnsi="Times New Roman" w:cs="Times New Roman"/>
        </w:rPr>
        <w:t>Ao cumprimentá-lo</w:t>
      </w:r>
      <w:r w:rsidR="00DE0C75" w:rsidRPr="00DE0C75">
        <w:rPr>
          <w:rFonts w:ascii="Times New Roman" w:hAnsi="Times New Roman" w:cs="Times New Roman"/>
        </w:rPr>
        <w:t xml:space="preserve"> cordialmente, solicitamos</w:t>
      </w:r>
      <w:r w:rsidR="003608D7">
        <w:rPr>
          <w:rFonts w:ascii="Times New Roman" w:hAnsi="Times New Roman" w:cs="Times New Roman"/>
        </w:rPr>
        <w:t>,</w:t>
      </w:r>
      <w:r w:rsidR="00DE0C75" w:rsidRPr="00DE0C75">
        <w:rPr>
          <w:rFonts w:ascii="Times New Roman" w:hAnsi="Times New Roman" w:cs="Times New Roman"/>
        </w:rPr>
        <w:t xml:space="preserve"> respeitosamente</w:t>
      </w:r>
      <w:r w:rsidR="003608D7">
        <w:rPr>
          <w:rFonts w:ascii="Times New Roman" w:hAnsi="Times New Roman" w:cs="Times New Roman"/>
        </w:rPr>
        <w:t>,</w:t>
      </w:r>
      <w:r w:rsidR="00DE0C75" w:rsidRPr="00DE0C75">
        <w:rPr>
          <w:rFonts w:ascii="Times New Roman" w:hAnsi="Times New Roman" w:cs="Times New Roman"/>
        </w:rPr>
        <w:t xml:space="preserve"> à Vossa Senhoria</w:t>
      </w:r>
      <w:r w:rsidR="0088445C">
        <w:rPr>
          <w:rFonts w:ascii="Times New Roman" w:hAnsi="Times New Roman" w:cs="Times New Roman"/>
        </w:rPr>
        <w:t xml:space="preserve">, </w:t>
      </w:r>
      <w:r w:rsidR="00385F44">
        <w:rPr>
          <w:rFonts w:ascii="Times New Roman" w:hAnsi="Times New Roman" w:cs="Times New Roman"/>
        </w:rPr>
        <w:t xml:space="preserve">que sejam disponibilizadas informações acerca da situação e andamento de eventual procedimento investigativo da suposta prática de cartel envolvendo os postos de combustíveis de Vitória da Conquista/BA. </w:t>
      </w:r>
    </w:p>
    <w:p w14:paraId="43C915BC" w14:textId="77777777" w:rsidR="00132A20" w:rsidRDefault="00132A20" w:rsidP="00132A20">
      <w:pPr>
        <w:spacing w:line="360" w:lineRule="auto"/>
        <w:ind w:firstLine="850"/>
        <w:jc w:val="both"/>
        <w:rPr>
          <w:rFonts w:ascii="Times New Roman" w:hAnsi="Times New Roman" w:cs="Times New Roman"/>
        </w:rPr>
      </w:pPr>
    </w:p>
    <w:p w14:paraId="3DE9473A" w14:textId="3D7EC7F0" w:rsidR="00DE0C75" w:rsidRDefault="003608D7" w:rsidP="00132A20">
      <w:pPr>
        <w:spacing w:line="360" w:lineRule="auto"/>
        <w:ind w:firstLine="850"/>
        <w:jc w:val="both"/>
      </w:pPr>
      <w:r w:rsidRPr="00DE0C75">
        <w:rPr>
          <w:rFonts w:ascii="Times New Roman" w:hAnsi="Times New Roman" w:cs="Times New Roman"/>
        </w:rPr>
        <w:t>CONSIDERANDO</w:t>
      </w:r>
      <w:r>
        <w:rPr>
          <w:rFonts w:ascii="Times New Roman" w:hAnsi="Times New Roman" w:cs="Times New Roman"/>
        </w:rPr>
        <w:t xml:space="preserve"> que</w:t>
      </w:r>
      <w:r w:rsidRPr="003608D7">
        <w:rPr>
          <w:rFonts w:ascii="Times New Roman" w:hAnsi="Times New Roman" w:cs="Times New Roman"/>
        </w:rPr>
        <w:t xml:space="preserve"> a efetiva proteção dos direitos assegurados ao cidadão, a Constituição Federal, artigo 127, estabelece que o Ministério Público é instituição permanente, essencial à função jurisdicional do Estado, incumbindo-o a defesa da ordem jurídica, do regime democrático e dos interesses sociais e individuais indisponíveis. Dispõe, ainda, a Carta Magna, artigo 129, incisos II e III, que são funções institucionais do Ministério Público: a) zelar pelo efetivo respeito dos Poderes Públicos e dos serviços de relevância pública aos direitos assegurados na Constituição, promovendo as medidas necessárias a sua garantia; e b) promover o inquérito civil</w:t>
      </w:r>
      <w:r w:rsidR="00DE0C75" w:rsidRPr="00DE0C75">
        <w:rPr>
          <w:rFonts w:ascii="Times New Roman" w:hAnsi="Times New Roman" w:cs="Times New Roman"/>
        </w:rPr>
        <w:t xml:space="preserve"> </w:t>
      </w:r>
      <w:r>
        <w:t>público e a ação civil pública, para a proteção do patrimônio público e social, do meio ambiente e de outros direitos difusos e coletivos;</w:t>
      </w:r>
    </w:p>
    <w:p w14:paraId="658AFA8D" w14:textId="77777777" w:rsidR="00132A20" w:rsidRDefault="00132A20" w:rsidP="00132A20">
      <w:pPr>
        <w:spacing w:line="360" w:lineRule="auto"/>
        <w:ind w:firstLine="850"/>
        <w:jc w:val="both"/>
      </w:pPr>
    </w:p>
    <w:p w14:paraId="7B2291AD" w14:textId="14539515" w:rsidR="000C4921" w:rsidRDefault="000C4921" w:rsidP="00132A20">
      <w:pPr>
        <w:spacing w:line="360" w:lineRule="auto"/>
        <w:ind w:firstLine="850"/>
        <w:jc w:val="both"/>
      </w:pPr>
      <w:r>
        <w:t>CONSIDERANDO que a Magna Carta suscita que o Ministério Público é parte essencial do Estado brasileiro, tão logo incluído nos termos do artigo 37, é de se concluir que também recairá sobre ele toda a principiologia básica dos direitos e deveres da Administração Pública</w:t>
      </w:r>
      <w:r w:rsidR="00A16DAD">
        <w:t xml:space="preserve">; </w:t>
      </w:r>
    </w:p>
    <w:p w14:paraId="581EE5CF" w14:textId="77777777" w:rsidR="00132A20" w:rsidRDefault="00132A20" w:rsidP="00132A20">
      <w:pPr>
        <w:spacing w:line="360" w:lineRule="auto"/>
        <w:ind w:firstLine="850"/>
        <w:jc w:val="both"/>
      </w:pPr>
    </w:p>
    <w:p w14:paraId="46FCE697" w14:textId="7A70E570" w:rsidR="00B63306" w:rsidRDefault="003B106B" w:rsidP="00132A20">
      <w:pPr>
        <w:spacing w:line="360" w:lineRule="auto"/>
        <w:ind w:firstLine="850"/>
        <w:jc w:val="both"/>
      </w:pPr>
      <w:r>
        <w:t>CONSIDERANDO que</w:t>
      </w:r>
      <w:r w:rsidR="00986E54">
        <w:t xml:space="preserve"> o Ministério Público é parte da Administração Pública e que, por conseguinte, </w:t>
      </w:r>
      <w:r>
        <w:t xml:space="preserve">os atos envolvendo o inquérito civil </w:t>
      </w:r>
      <w:r w:rsidR="009E06A0">
        <w:t>serão presididos</w:t>
      </w:r>
      <w:r>
        <w:t xml:space="preserve"> pelo Princípio da Publicidade Restrita, </w:t>
      </w:r>
      <w:r w:rsidR="009E06A0">
        <w:t xml:space="preserve">é cediço que </w:t>
      </w:r>
      <w:r>
        <w:t>o acesso aos autos da investigação</w:t>
      </w:r>
      <w:r w:rsidR="009E06A0">
        <w:t xml:space="preserve"> é </w:t>
      </w:r>
      <w:r w:rsidR="005666EA">
        <w:t>prerrogativa</w:t>
      </w:r>
      <w:r w:rsidR="009E06A0">
        <w:t xml:space="preserve"> dos interessados</w:t>
      </w:r>
      <w:r>
        <w:t xml:space="preserve">, </w:t>
      </w:r>
      <w:r w:rsidR="009E06A0">
        <w:t>porquanto, considerando a vigência do Estado Democrático de Direito, seu caráter será, em regra, público, enquanto o sigilo será a exceção</w:t>
      </w:r>
      <w:r w:rsidR="00A16DAD">
        <w:t xml:space="preserve">; </w:t>
      </w:r>
    </w:p>
    <w:p w14:paraId="580C1A10" w14:textId="77777777" w:rsidR="00132A20" w:rsidRDefault="00132A20" w:rsidP="00132A20">
      <w:pPr>
        <w:spacing w:line="360" w:lineRule="auto"/>
        <w:ind w:firstLine="850"/>
        <w:jc w:val="both"/>
      </w:pPr>
    </w:p>
    <w:p w14:paraId="694C4D59" w14:textId="3463143C" w:rsidR="003B106B" w:rsidRDefault="00B63306" w:rsidP="00132A20">
      <w:pPr>
        <w:spacing w:line="360" w:lineRule="auto"/>
        <w:ind w:firstLine="850"/>
        <w:jc w:val="both"/>
      </w:pPr>
      <w:r>
        <w:t>CONSIDERANDO que a Constituição Federal d</w:t>
      </w:r>
      <w:r w:rsidR="000C4921">
        <w:t>ispõe, em seu art. 26, inciso VI, bem como art. 7º, caput</w:t>
      </w:r>
      <w:r>
        <w:t xml:space="preserve">, que </w:t>
      </w:r>
      <w:r w:rsidR="000C4921">
        <w:t>“aplica</w:t>
      </w:r>
      <w:r w:rsidR="003B106B">
        <w:t>-se ao inquérito civil o princípio da publicidade dos atos, com exceção dos casos em que haja sigilo legal ou em que a publicidade possa acarretar prejuízo às investigações, casos em que a decretação do sigilo legal deverá ser motivada</w:t>
      </w:r>
      <w:r w:rsidR="00A16DAD">
        <w:t xml:space="preserve">; </w:t>
      </w:r>
      <w:r w:rsidR="000C4921">
        <w:t xml:space="preserve"> </w:t>
      </w:r>
    </w:p>
    <w:p w14:paraId="2993E727" w14:textId="77777777" w:rsidR="00132A20" w:rsidRDefault="00132A20" w:rsidP="00132A20">
      <w:pPr>
        <w:spacing w:line="360" w:lineRule="auto"/>
        <w:ind w:firstLine="850"/>
        <w:jc w:val="both"/>
      </w:pPr>
    </w:p>
    <w:p w14:paraId="4FA1FD99" w14:textId="6350B09A" w:rsidR="003B106B" w:rsidRDefault="000C4921" w:rsidP="00132A20">
      <w:pPr>
        <w:spacing w:line="360" w:lineRule="auto"/>
        <w:ind w:firstLine="850"/>
        <w:jc w:val="both"/>
      </w:pPr>
      <w:r>
        <w:t>CONSIDERANDO</w:t>
      </w:r>
      <w:r w:rsidR="00FF1F78">
        <w:t xml:space="preserve"> que o art. 7º, inciso IV, da Magna Carta preleciona que, sobre tal tema, a publicidade consistirá I - na divulgação oficial, com o exclusivo fim de conhecimento público mediante publicação de extratos na imprensa oficial;</w:t>
      </w:r>
      <w:r w:rsidR="00FF1F78" w:rsidRPr="00FF1F78">
        <w:t xml:space="preserve"> </w:t>
      </w:r>
      <w:r w:rsidR="00FF1F78">
        <w:t xml:space="preserve">II - na divulgação em meios cibernéticos ou eletrônicos, dela devendo constar as portarias de instauração e extratos dos atos de conclusão; III - na expedição de certidão e na extração de cópias sobre os fatos investigados, mediante requerimento fundamentado e por deferimento do presidente do inquérito civil; IV - </w:t>
      </w:r>
      <w:r w:rsidR="00FF1F78" w:rsidRPr="00494794">
        <w:rPr>
          <w:b/>
          <w:bCs/>
          <w:u w:val="single"/>
        </w:rPr>
        <w:t>na prestação de informações ao público em geral,</w:t>
      </w:r>
      <w:r w:rsidR="00FF1F78">
        <w:t xml:space="preserve"> a critério do presidente do inquérito civil; V - na concessão de vistas dos autos, mediante requerimento fundamentado do interessado ou de seu procurador legalmente constituído e por deferimento total ou parcial do presidente do inquérito civil</w:t>
      </w:r>
      <w:r w:rsidR="00A16DAD">
        <w:t xml:space="preserve">; </w:t>
      </w:r>
    </w:p>
    <w:p w14:paraId="6403C905" w14:textId="5F20C932" w:rsidR="00132A20" w:rsidRDefault="00132A20" w:rsidP="00132A20">
      <w:pPr>
        <w:spacing w:line="360" w:lineRule="auto"/>
        <w:ind w:firstLine="850"/>
        <w:jc w:val="both"/>
      </w:pPr>
    </w:p>
    <w:p w14:paraId="07D35969" w14:textId="77777777" w:rsidR="00132A20" w:rsidRDefault="00132A20" w:rsidP="00132A20">
      <w:pPr>
        <w:spacing w:line="360" w:lineRule="auto"/>
        <w:ind w:firstLine="850"/>
        <w:jc w:val="both"/>
      </w:pPr>
    </w:p>
    <w:p w14:paraId="19A53B3C" w14:textId="2A178987" w:rsidR="00A16DAD" w:rsidRDefault="00494794" w:rsidP="00132A20">
      <w:pPr>
        <w:spacing w:line="360" w:lineRule="auto"/>
        <w:ind w:firstLine="850"/>
        <w:jc w:val="both"/>
      </w:pPr>
      <w:r>
        <w:t xml:space="preserve">CONSIDERANDO </w:t>
      </w:r>
      <w:r w:rsidR="00B36638">
        <w:t>que no dia 17.05.2019, esta Câmara Municipal de Vitória da Conquista/BA criou Comissão Parlamentar de Inquérito</w:t>
      </w:r>
      <w:r w:rsidR="00132A20">
        <w:t xml:space="preserve"> – CPI – para a análise</w:t>
      </w:r>
      <w:r w:rsidR="00D725CA">
        <w:t xml:space="preserve"> dos preços dos combustíveis produzidos, distribuídos e revendidos nos postos de gasolina desta cidade, é de seu interesse a obtenção de informações acerca da situação e andamento de eventual inquérito civil</w:t>
      </w:r>
      <w:r w:rsidR="00A16DAD">
        <w:t xml:space="preserve"> que esteja em curso;  </w:t>
      </w:r>
    </w:p>
    <w:p w14:paraId="427167EC" w14:textId="77777777" w:rsidR="00132A20" w:rsidRDefault="00132A20" w:rsidP="00132A20">
      <w:pPr>
        <w:spacing w:line="360" w:lineRule="auto"/>
        <w:ind w:firstLine="850"/>
        <w:jc w:val="both"/>
      </w:pPr>
    </w:p>
    <w:p w14:paraId="0E7280B5" w14:textId="0043C1E0" w:rsidR="00A16DAD" w:rsidRDefault="00A16DAD" w:rsidP="00132A20">
      <w:pPr>
        <w:spacing w:line="360" w:lineRule="auto"/>
        <w:ind w:firstLine="850"/>
        <w:jc w:val="both"/>
      </w:pPr>
      <w:r>
        <w:t>CONSIDERANDO que já foi instaurado inquérito civil para investigação de suposta prática de cartel nos Postos de Combustíveis de Vitória da Conquista/BA, tombado sob o nº</w:t>
      </w:r>
      <w:r w:rsidRPr="00A16DAD">
        <w:t xml:space="preserve"> 644.9.173260/2017</w:t>
      </w:r>
      <w:r>
        <w:t>;</w:t>
      </w:r>
    </w:p>
    <w:p w14:paraId="5E05E291" w14:textId="77777777" w:rsidR="00132A20" w:rsidRDefault="00132A20" w:rsidP="00132A20">
      <w:pPr>
        <w:spacing w:line="360" w:lineRule="auto"/>
        <w:ind w:firstLine="850"/>
        <w:jc w:val="both"/>
      </w:pPr>
    </w:p>
    <w:p w14:paraId="0C55B57A" w14:textId="13AC8F65" w:rsidR="00A16DAD" w:rsidRDefault="00A16DAD" w:rsidP="00132A20">
      <w:pPr>
        <w:spacing w:line="360" w:lineRule="auto"/>
        <w:ind w:firstLine="850"/>
        <w:jc w:val="both"/>
      </w:pPr>
      <w:r>
        <w:t>CONSIDERANDO que, ainda no ano de 2018, este Inquérito Civil supramencionado fora arquivado</w:t>
      </w:r>
      <w:r w:rsidR="007A2BEB">
        <w:t xml:space="preserve">; </w:t>
      </w:r>
    </w:p>
    <w:p w14:paraId="63377792" w14:textId="77777777" w:rsidR="00132A20" w:rsidRDefault="00132A20" w:rsidP="00132A20">
      <w:pPr>
        <w:spacing w:line="360" w:lineRule="auto"/>
        <w:ind w:firstLine="850"/>
        <w:jc w:val="both"/>
      </w:pPr>
    </w:p>
    <w:p w14:paraId="1D815896" w14:textId="22D1BC74" w:rsidR="00494794" w:rsidRDefault="00A16DAD" w:rsidP="00132A20">
      <w:pPr>
        <w:spacing w:line="360" w:lineRule="auto"/>
        <w:ind w:firstLine="850"/>
        <w:jc w:val="both"/>
      </w:pPr>
      <w:r>
        <w:t xml:space="preserve">CONSIDERANDO </w:t>
      </w:r>
      <w:r w:rsidR="00494794">
        <w:t>que, nos últimos meses, neste Município de Vitória da Conquista/BA, voltaram a circular notícias envolvendo eventual investigação</w:t>
      </w:r>
      <w:r w:rsidR="00AD5DAC">
        <w:t xml:space="preserve"> civil</w:t>
      </w:r>
      <w:r w:rsidR="00494794">
        <w:t xml:space="preserve"> atinente à suposta prática de cartel nesta cidade de Vitória da Conquista/BA</w:t>
      </w:r>
      <w:r w:rsidR="00132A20">
        <w:t>, tendo em vista as inúmeras reclamações dos consumidores de tais produtos e serviços</w:t>
      </w:r>
      <w:r>
        <w:t xml:space="preserve">; </w:t>
      </w:r>
    </w:p>
    <w:p w14:paraId="40DB09E5" w14:textId="77777777" w:rsidR="00132A20" w:rsidRDefault="00132A20" w:rsidP="00132A20">
      <w:pPr>
        <w:spacing w:line="360" w:lineRule="auto"/>
        <w:ind w:firstLine="850"/>
        <w:jc w:val="both"/>
        <w:rPr>
          <w:rFonts w:ascii="Times New Roman" w:hAnsi="Times New Roman" w:cs="Times New Roman"/>
        </w:rPr>
      </w:pPr>
    </w:p>
    <w:p w14:paraId="0A999E14" w14:textId="61F2F62D" w:rsidR="007A2BEB" w:rsidRPr="007A2BEB" w:rsidRDefault="007A2BEB" w:rsidP="00132A20">
      <w:pPr>
        <w:spacing w:line="360" w:lineRule="auto"/>
        <w:ind w:firstLine="850"/>
        <w:jc w:val="both"/>
        <w:rPr>
          <w:rFonts w:ascii="Times New Roman" w:hAnsi="Times New Roman" w:cs="Times New Roman"/>
          <w:shd w:val="clear" w:color="auto" w:fill="FFFFFF"/>
        </w:rPr>
      </w:pPr>
      <w:r w:rsidRPr="00DE0C75">
        <w:rPr>
          <w:rFonts w:ascii="Times New Roman" w:hAnsi="Times New Roman" w:cs="Times New Roman"/>
        </w:rPr>
        <w:t xml:space="preserve">CONSIDERANDO que o artigo 5°, inciso XXXIII estabelece que </w:t>
      </w:r>
      <w:r w:rsidRPr="00DE0C75">
        <w:rPr>
          <w:rFonts w:ascii="Times New Roman" w:hAnsi="Times New Roman" w:cs="Times New Roman"/>
          <w:shd w:val="clear" w:color="auto" w:fill="FFFFFF"/>
        </w:rPr>
        <w:t>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p>
    <w:p w14:paraId="51A811CE" w14:textId="77777777" w:rsidR="00132A20" w:rsidRDefault="00132A20" w:rsidP="00132A20">
      <w:pPr>
        <w:spacing w:line="360" w:lineRule="auto"/>
        <w:ind w:firstLine="850"/>
        <w:jc w:val="both"/>
        <w:rPr>
          <w:rFonts w:ascii="Times New Roman" w:hAnsi="Times New Roman" w:cs="Times New Roman"/>
        </w:rPr>
      </w:pPr>
    </w:p>
    <w:p w14:paraId="65982D71" w14:textId="40B33C95" w:rsidR="00132A20" w:rsidRDefault="00132A20" w:rsidP="00132A20">
      <w:pPr>
        <w:spacing w:line="360" w:lineRule="auto"/>
        <w:ind w:firstLine="850"/>
        <w:jc w:val="both"/>
        <w:rPr>
          <w:rStyle w:val="nfase"/>
          <w:rFonts w:ascii="Times New Roman" w:hAnsi="Times New Roman" w:cs="Times New Roman"/>
          <w:i w:val="0"/>
          <w:iCs/>
        </w:rPr>
      </w:pPr>
      <w:r>
        <w:rPr>
          <w:rFonts w:ascii="Times New Roman" w:hAnsi="Times New Roman" w:cs="Times New Roman"/>
        </w:rPr>
        <w:t>SOLICITAMOS</w:t>
      </w:r>
      <w:r w:rsidR="0088445C">
        <w:rPr>
          <w:rFonts w:ascii="Times New Roman" w:hAnsi="Times New Roman" w:cs="Times New Roman"/>
        </w:rPr>
        <w:t xml:space="preserve">, ante todos os argumentos expostos, </w:t>
      </w:r>
      <w:r w:rsidR="0088445C">
        <w:rPr>
          <w:rFonts w:ascii="Times New Roman" w:hAnsi="Times New Roman" w:cs="Times New Roman"/>
          <w:i/>
        </w:rPr>
        <w:t xml:space="preserve">data </w:t>
      </w:r>
      <w:proofErr w:type="spellStart"/>
      <w:r w:rsidR="0088445C">
        <w:rPr>
          <w:rFonts w:ascii="Times New Roman" w:hAnsi="Times New Roman" w:cs="Times New Roman"/>
          <w:i/>
        </w:rPr>
        <w:t>maxima</w:t>
      </w:r>
      <w:proofErr w:type="spellEnd"/>
      <w:r w:rsidR="000E4622" w:rsidRPr="00DE0C75">
        <w:rPr>
          <w:rFonts w:ascii="Times New Roman" w:hAnsi="Times New Roman" w:cs="Times New Roman"/>
        </w:rPr>
        <w:t xml:space="preserve"> </w:t>
      </w:r>
      <w:proofErr w:type="spellStart"/>
      <w:r w:rsidR="0088445C" w:rsidRPr="0088445C">
        <w:rPr>
          <w:rFonts w:ascii="Times New Roman" w:hAnsi="Times New Roman" w:cs="Times New Roman"/>
          <w:i/>
        </w:rPr>
        <w:t>venia</w:t>
      </w:r>
      <w:proofErr w:type="spellEnd"/>
      <w:r w:rsidR="0088445C">
        <w:rPr>
          <w:rFonts w:ascii="Times New Roman" w:hAnsi="Times New Roman" w:cs="Times New Roman"/>
        </w:rPr>
        <w:t xml:space="preserve">, que </w:t>
      </w:r>
      <w:r w:rsidR="000E4622" w:rsidRPr="00DE0C75">
        <w:rPr>
          <w:rFonts w:ascii="Times New Roman" w:hAnsi="Times New Roman" w:cs="Times New Roman"/>
        </w:rPr>
        <w:t xml:space="preserve">à </w:t>
      </w:r>
      <w:r>
        <w:rPr>
          <w:rFonts w:ascii="Times New Roman" w:hAnsi="Times New Roman" w:cs="Times New Roman"/>
        </w:rPr>
        <w:t xml:space="preserve">Respeitável </w:t>
      </w:r>
      <w:r w:rsidR="007A2BEB" w:rsidRPr="007A2BEB">
        <w:rPr>
          <w:rFonts w:ascii="Times New Roman" w:hAnsi="Times New Roman" w:cs="Times New Roman"/>
        </w:rPr>
        <w:t>Promotoria de Justiça da cidade de Vitória da Conquista/BA</w:t>
      </w:r>
      <w:r w:rsidR="0088445C">
        <w:rPr>
          <w:rStyle w:val="nfase"/>
          <w:rFonts w:ascii="Times New Roman" w:hAnsi="Times New Roman" w:cs="Times New Roman"/>
          <w:i w:val="0"/>
          <w:iCs/>
        </w:rPr>
        <w:t xml:space="preserve"> </w:t>
      </w:r>
      <w:r w:rsidR="007A2BEB">
        <w:rPr>
          <w:rStyle w:val="nfase"/>
          <w:rFonts w:ascii="Times New Roman" w:hAnsi="Times New Roman" w:cs="Times New Roman"/>
          <w:i w:val="0"/>
          <w:iCs/>
        </w:rPr>
        <w:t xml:space="preserve">disponibilize: </w:t>
      </w:r>
    </w:p>
    <w:p w14:paraId="58F61118" w14:textId="22F9D61F" w:rsidR="007A2BEB" w:rsidRPr="00DE0C75" w:rsidRDefault="007A2BEB" w:rsidP="00132A20">
      <w:pPr>
        <w:spacing w:line="360" w:lineRule="auto"/>
        <w:ind w:firstLine="850"/>
        <w:jc w:val="both"/>
        <w:rPr>
          <w:rStyle w:val="nfase"/>
          <w:rFonts w:ascii="Times New Roman" w:hAnsi="Times New Roman" w:cs="Times New Roman"/>
          <w:i w:val="0"/>
          <w:iCs/>
        </w:rPr>
      </w:pPr>
      <w:r>
        <w:rPr>
          <w:rStyle w:val="nfase"/>
          <w:rFonts w:ascii="Times New Roman" w:hAnsi="Times New Roman" w:cs="Times New Roman"/>
          <w:i w:val="0"/>
          <w:iCs/>
        </w:rPr>
        <w:t xml:space="preserve"> </w:t>
      </w:r>
    </w:p>
    <w:p w14:paraId="12C42F19" w14:textId="51B203E3" w:rsidR="007A2BEB" w:rsidRPr="00864679" w:rsidRDefault="007A2BEB" w:rsidP="00132A20">
      <w:pPr>
        <w:numPr>
          <w:ilvl w:val="0"/>
          <w:numId w:val="4"/>
        </w:numPr>
        <w:spacing w:line="360" w:lineRule="auto"/>
        <w:jc w:val="both"/>
        <w:rPr>
          <w:rStyle w:val="nfase"/>
          <w:i w:val="0"/>
        </w:rPr>
      </w:pPr>
      <w:r>
        <w:rPr>
          <w:rStyle w:val="nfase"/>
          <w:rFonts w:ascii="Times New Roman" w:hAnsi="Times New Roman" w:cs="Times New Roman"/>
          <w:i w:val="0"/>
          <w:iCs/>
          <w:color w:val="000000"/>
        </w:rPr>
        <w:t>Informações acerca da</w:t>
      </w:r>
      <w:r w:rsidRPr="007A2BEB">
        <w:rPr>
          <w:rStyle w:val="nfase"/>
          <w:rFonts w:ascii="Times New Roman" w:hAnsi="Times New Roman" w:cs="Times New Roman"/>
          <w:i w:val="0"/>
          <w:iCs/>
          <w:color w:val="000000"/>
        </w:rPr>
        <w:t xml:space="preserve"> situação e andamento de</w:t>
      </w:r>
      <w:r>
        <w:rPr>
          <w:rStyle w:val="nfase"/>
          <w:rFonts w:ascii="Times New Roman" w:hAnsi="Times New Roman" w:cs="Times New Roman"/>
          <w:i w:val="0"/>
          <w:iCs/>
          <w:color w:val="000000"/>
        </w:rPr>
        <w:t xml:space="preserve"> eventual</w:t>
      </w:r>
      <w:r w:rsidRPr="007A2BEB">
        <w:rPr>
          <w:rStyle w:val="nfase"/>
          <w:rFonts w:ascii="Times New Roman" w:hAnsi="Times New Roman" w:cs="Times New Roman"/>
          <w:i w:val="0"/>
          <w:iCs/>
          <w:color w:val="000000"/>
        </w:rPr>
        <w:t xml:space="preserve"> inquérito civil envolvendo a suposta prática de cartel nesta cidade</w:t>
      </w:r>
      <w:r>
        <w:rPr>
          <w:rStyle w:val="nfase"/>
          <w:rFonts w:ascii="Times New Roman" w:hAnsi="Times New Roman" w:cs="Times New Roman"/>
          <w:i w:val="0"/>
          <w:iCs/>
          <w:color w:val="000000"/>
        </w:rPr>
        <w:t xml:space="preserve"> de Vitória da Conquista/BA;</w:t>
      </w:r>
    </w:p>
    <w:p w14:paraId="354BF441" w14:textId="37453460" w:rsidR="00864679" w:rsidRDefault="00864679" w:rsidP="00864679">
      <w:pPr>
        <w:spacing w:line="360" w:lineRule="auto"/>
        <w:jc w:val="both"/>
        <w:rPr>
          <w:rStyle w:val="nfase"/>
          <w:rFonts w:ascii="Times New Roman" w:hAnsi="Times New Roman" w:cs="Times New Roman"/>
          <w:i w:val="0"/>
          <w:iCs/>
        </w:rPr>
      </w:pPr>
      <w:r>
        <w:rPr>
          <w:rFonts w:ascii="Times New Roman" w:hAnsi="Times New Roman" w:cs="Times New Roman"/>
        </w:rPr>
        <w:t xml:space="preserve"> </w:t>
      </w:r>
      <w:r>
        <w:rPr>
          <w:rFonts w:ascii="Times New Roman" w:hAnsi="Times New Roman" w:cs="Times New Roman"/>
        </w:rPr>
        <w:tab/>
        <w:t>SOLICITAMOS ainda que, o</w:t>
      </w:r>
      <w:r w:rsidRPr="00DE0C75">
        <w:rPr>
          <w:rFonts w:ascii="Times New Roman" w:hAnsi="Times New Roman" w:cs="Times New Roman"/>
        </w:rPr>
        <w:t xml:space="preserve"> </w:t>
      </w:r>
      <w:r w:rsidRPr="00DE0C75">
        <w:rPr>
          <w:rStyle w:val="nfase"/>
          <w:rFonts w:ascii="Times New Roman" w:hAnsi="Times New Roman" w:cs="Times New Roman"/>
          <w:i w:val="0"/>
          <w:iCs/>
        </w:rPr>
        <w:t>Senhor Pro</w:t>
      </w:r>
      <w:r>
        <w:rPr>
          <w:rStyle w:val="nfase"/>
          <w:rFonts w:ascii="Times New Roman" w:hAnsi="Times New Roman" w:cs="Times New Roman"/>
          <w:i w:val="0"/>
          <w:iCs/>
        </w:rPr>
        <w:t xml:space="preserve">motor de Justiça da </w:t>
      </w:r>
      <w:r>
        <w:rPr>
          <w:rStyle w:val="nfase"/>
          <w:rFonts w:ascii="Times New Roman" w:hAnsi="Times New Roman" w:cs="Times New Roman"/>
          <w:i w:val="0"/>
          <w:iCs/>
          <w:color w:val="000000"/>
        </w:rPr>
        <w:t>8ª Promotoria de Justiça da cidade de Vitória da Conquista/BA</w:t>
      </w:r>
      <w:r>
        <w:rPr>
          <w:rStyle w:val="nfase"/>
          <w:rFonts w:ascii="Times New Roman" w:hAnsi="Times New Roman" w:cs="Times New Roman"/>
          <w:i w:val="0"/>
          <w:iCs/>
        </w:rPr>
        <w:t>, adote todas a medidas pertinentes e, se for o caso, seja</w:t>
      </w:r>
      <w:r w:rsidRPr="00DE0C75">
        <w:rPr>
          <w:rStyle w:val="nfase"/>
          <w:rFonts w:ascii="Times New Roman" w:hAnsi="Times New Roman" w:cs="Times New Roman"/>
          <w:i w:val="0"/>
          <w:iCs/>
        </w:rPr>
        <w:t xml:space="preserve"> propos</w:t>
      </w:r>
      <w:r>
        <w:rPr>
          <w:rStyle w:val="nfase"/>
          <w:rFonts w:ascii="Times New Roman" w:hAnsi="Times New Roman" w:cs="Times New Roman"/>
          <w:i w:val="0"/>
          <w:iCs/>
        </w:rPr>
        <w:t>ta a</w:t>
      </w:r>
      <w:r w:rsidR="00162D0C">
        <w:rPr>
          <w:rStyle w:val="nfase"/>
          <w:rFonts w:ascii="Times New Roman" w:hAnsi="Times New Roman" w:cs="Times New Roman"/>
          <w:i w:val="0"/>
          <w:iCs/>
        </w:rPr>
        <w:t>s</w:t>
      </w:r>
      <w:r>
        <w:rPr>
          <w:rStyle w:val="nfase"/>
          <w:rFonts w:ascii="Times New Roman" w:hAnsi="Times New Roman" w:cs="Times New Roman"/>
          <w:i w:val="0"/>
          <w:iCs/>
        </w:rPr>
        <w:t xml:space="preserve"> competente</w:t>
      </w:r>
      <w:r w:rsidR="00162D0C">
        <w:rPr>
          <w:rStyle w:val="nfase"/>
          <w:rFonts w:ascii="Times New Roman" w:hAnsi="Times New Roman" w:cs="Times New Roman"/>
          <w:i w:val="0"/>
          <w:iCs/>
        </w:rPr>
        <w:t>s</w:t>
      </w:r>
      <w:r w:rsidRPr="00DE0C75">
        <w:rPr>
          <w:rStyle w:val="nfase"/>
          <w:rFonts w:ascii="Times New Roman" w:hAnsi="Times New Roman" w:cs="Times New Roman"/>
          <w:i w:val="0"/>
          <w:iCs/>
        </w:rPr>
        <w:t xml:space="preserve"> </w:t>
      </w:r>
      <w:r w:rsidR="00162D0C">
        <w:rPr>
          <w:rStyle w:val="nfase"/>
          <w:rFonts w:ascii="Times New Roman" w:hAnsi="Times New Roman" w:cs="Times New Roman"/>
          <w:i w:val="0"/>
          <w:iCs/>
        </w:rPr>
        <w:t>Ações Judiciais</w:t>
      </w:r>
      <w:bookmarkStart w:id="0" w:name="_GoBack"/>
      <w:bookmarkEnd w:id="0"/>
      <w:r w:rsidRPr="00DE0C75">
        <w:rPr>
          <w:rStyle w:val="nfase"/>
          <w:rFonts w:ascii="Times New Roman" w:hAnsi="Times New Roman" w:cs="Times New Roman"/>
          <w:i w:val="0"/>
          <w:iCs/>
        </w:rPr>
        <w:t xml:space="preserve"> para que, no âmbito das suas atribuições, por meio de seus órgãos, adote as providências </w:t>
      </w:r>
      <w:r>
        <w:rPr>
          <w:rStyle w:val="nfase"/>
          <w:rFonts w:ascii="Times New Roman" w:hAnsi="Times New Roman" w:cs="Times New Roman"/>
          <w:i w:val="0"/>
          <w:iCs/>
        </w:rPr>
        <w:t xml:space="preserve">necessárias com relação a suposta prática de atos ilegais na comercialização de combustíveis na cidade de Vitória da Conquista, sobretudo na suposta formação de cartel.   </w:t>
      </w:r>
    </w:p>
    <w:p w14:paraId="1542BE89" w14:textId="77777777" w:rsidR="00132A20" w:rsidRPr="00394D44" w:rsidRDefault="00132A20" w:rsidP="00132A20">
      <w:pPr>
        <w:spacing w:line="360" w:lineRule="auto"/>
        <w:ind w:left="1210"/>
        <w:jc w:val="both"/>
        <w:rPr>
          <w:rStyle w:val="nfase"/>
          <w:i w:val="0"/>
        </w:rPr>
      </w:pPr>
    </w:p>
    <w:p w14:paraId="379FEB94" w14:textId="499F3385" w:rsidR="00150C2E" w:rsidRDefault="00150C2E" w:rsidP="00132A20">
      <w:pPr>
        <w:spacing w:line="360" w:lineRule="auto"/>
        <w:ind w:firstLine="1134"/>
        <w:jc w:val="both"/>
        <w:rPr>
          <w:rFonts w:ascii="Times New Roman" w:hAnsi="Times New Roman" w:cs="Times New Roman"/>
          <w:i/>
          <w:iCs/>
          <w:color w:val="111111"/>
        </w:rPr>
      </w:pPr>
      <w:r>
        <w:rPr>
          <w:rFonts w:ascii="Times New Roman" w:hAnsi="Times New Roman"/>
          <w:color w:val="000000"/>
        </w:rPr>
        <w:t xml:space="preserve">Certo de contar com a habitual presteza de Vossa </w:t>
      </w:r>
      <w:r w:rsidR="00B05C41">
        <w:rPr>
          <w:rFonts w:ascii="Times New Roman" w:hAnsi="Times New Roman"/>
          <w:color w:val="000000"/>
        </w:rPr>
        <w:t>Senhoria</w:t>
      </w:r>
      <w:r>
        <w:rPr>
          <w:rFonts w:ascii="Times New Roman" w:hAnsi="Times New Roman"/>
          <w:color w:val="000000"/>
        </w:rPr>
        <w:t>, agradecemos antecipadamente e consignamos nossos protestos de elevadas estima e consideração</w:t>
      </w:r>
      <w:r>
        <w:rPr>
          <w:rFonts w:ascii="Times New Roman" w:hAnsi="Times New Roman" w:cs="Times New Roman"/>
          <w:i/>
          <w:iCs/>
          <w:color w:val="111111"/>
        </w:rPr>
        <w:t>.</w:t>
      </w:r>
    </w:p>
    <w:p w14:paraId="41FD74E8" w14:textId="77777777" w:rsidR="00132A20" w:rsidRDefault="00132A20" w:rsidP="00132A20">
      <w:pPr>
        <w:spacing w:line="360" w:lineRule="auto"/>
        <w:ind w:firstLine="850"/>
        <w:jc w:val="both"/>
        <w:rPr>
          <w:rFonts w:ascii="Times New Roman" w:hAnsi="Times New Roman" w:cs="Times New Roman"/>
          <w:color w:val="000000"/>
        </w:rPr>
      </w:pPr>
    </w:p>
    <w:p w14:paraId="0D1D5D9E" w14:textId="5219C73E" w:rsidR="00150C2E" w:rsidRDefault="00150C2E" w:rsidP="00132A20">
      <w:pPr>
        <w:spacing w:line="360" w:lineRule="auto"/>
        <w:ind w:firstLine="850"/>
        <w:jc w:val="both"/>
        <w:rPr>
          <w:rFonts w:ascii="Times New Roman" w:hAnsi="Times New Roman" w:cs="Times New Roman"/>
          <w:color w:val="000000"/>
        </w:rPr>
      </w:pPr>
      <w:r>
        <w:rPr>
          <w:rFonts w:ascii="Times New Roman" w:hAnsi="Times New Roman" w:cs="Times New Roman"/>
          <w:color w:val="000000"/>
        </w:rPr>
        <w:t xml:space="preserve">Atenciosamente, </w:t>
      </w:r>
    </w:p>
    <w:p w14:paraId="4B32892D" w14:textId="794B5D14" w:rsidR="00132A20" w:rsidRDefault="00132A20" w:rsidP="00132A20">
      <w:pPr>
        <w:spacing w:line="360" w:lineRule="auto"/>
        <w:ind w:right="75"/>
        <w:jc w:val="center"/>
        <w:rPr>
          <w:color w:val="000000"/>
        </w:rPr>
      </w:pPr>
      <w:r>
        <w:rPr>
          <w:noProof/>
          <w:lang w:eastAsia="pt-BR" w:bidi="ar-SA"/>
        </w:rPr>
        <w:drawing>
          <wp:anchor distT="0" distB="0" distL="0" distR="0" simplePos="0" relativeHeight="251659264" behindDoc="0" locked="0" layoutInCell="1" allowOverlap="1" wp14:anchorId="151B757E" wp14:editId="141EB67C">
            <wp:simplePos x="0" y="0"/>
            <wp:positionH relativeFrom="column">
              <wp:posOffset>2268220</wp:posOffset>
            </wp:positionH>
            <wp:positionV relativeFrom="paragraph">
              <wp:posOffset>86360</wp:posOffset>
            </wp:positionV>
            <wp:extent cx="1572260" cy="514985"/>
            <wp:effectExtent l="0" t="0" r="8890" b="0"/>
            <wp:wrapSquare wrapText="larges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2260" cy="5149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Liberation Serif" w:cs="Liberation Serif"/>
          <w:color w:val="000000"/>
        </w:rPr>
        <w:t xml:space="preserve">                  </w:t>
      </w:r>
    </w:p>
    <w:p w14:paraId="6CC567F9" w14:textId="77777777" w:rsidR="00132A20" w:rsidRDefault="00132A20" w:rsidP="00132A20">
      <w:pPr>
        <w:spacing w:line="360" w:lineRule="auto"/>
        <w:ind w:right="75"/>
        <w:jc w:val="center"/>
        <w:rPr>
          <w:color w:val="000000"/>
        </w:rPr>
      </w:pPr>
    </w:p>
    <w:p w14:paraId="7102B7F7" w14:textId="4993B2F4" w:rsidR="00132A20" w:rsidRPr="00132A20" w:rsidRDefault="00132A20" w:rsidP="00132A20">
      <w:pPr>
        <w:spacing w:line="360" w:lineRule="auto"/>
        <w:ind w:right="75"/>
        <w:jc w:val="center"/>
        <w:rPr>
          <w:rFonts w:eastAsia="Liberation Serif" w:cs="Liberation Serif"/>
          <w:b/>
          <w:color w:val="000000"/>
        </w:rPr>
      </w:pPr>
      <w:r>
        <w:rPr>
          <w:rFonts w:eastAsia="Liberation Serif" w:cs="Liberation Serif"/>
          <w:color w:val="000000"/>
        </w:rPr>
        <w:t xml:space="preserve">                                   </w:t>
      </w:r>
      <w:r>
        <w:rPr>
          <w:rFonts w:eastAsia="Liberation Serif" w:cs="Liberation Serif"/>
          <w:b/>
          <w:color w:val="000000"/>
        </w:rPr>
        <w:t xml:space="preserve">                                        </w:t>
      </w:r>
      <w:r>
        <w:rPr>
          <w:rFonts w:eastAsia="Liberation Serif" w:cs="Liberation Serif"/>
        </w:rPr>
        <w:t xml:space="preserve">                                                                 </w:t>
      </w:r>
    </w:p>
    <w:p w14:paraId="10586A8E" w14:textId="77777777" w:rsidR="00132A20" w:rsidRDefault="00132A20" w:rsidP="00132A20">
      <w:pPr>
        <w:spacing w:line="360" w:lineRule="auto"/>
        <w:jc w:val="center"/>
        <w:rPr>
          <w:rFonts w:ascii="Times New Roman" w:hAnsi="Times New Roman" w:cs="Times New Roman"/>
          <w:color w:val="000000"/>
        </w:rPr>
      </w:pPr>
      <w:r>
        <w:rPr>
          <w:rFonts w:ascii="Times New Roman" w:hAnsi="Times New Roman" w:cs="Times New Roman"/>
          <w:color w:val="000000"/>
        </w:rPr>
        <w:t xml:space="preserve">Ivan Cordeiro </w:t>
      </w:r>
    </w:p>
    <w:p w14:paraId="2AFC8BC0" w14:textId="77777777" w:rsidR="00132A20" w:rsidRDefault="00132A20" w:rsidP="00132A20">
      <w:pPr>
        <w:spacing w:line="360" w:lineRule="auto"/>
        <w:jc w:val="center"/>
      </w:pPr>
      <w:r>
        <w:rPr>
          <w:rFonts w:ascii="Times New Roman" w:hAnsi="Times New Roman" w:cs="Times New Roman"/>
          <w:color w:val="000000"/>
        </w:rPr>
        <w:t>Vereador /PTB</w:t>
      </w:r>
      <w:r>
        <w:rPr>
          <w:rFonts w:ascii="Times New Roman" w:hAnsi="Times New Roman" w:cs="Times New Roman"/>
          <w:b/>
          <w:color w:val="000000"/>
        </w:rPr>
        <w:t xml:space="preserve">                                                                                                                                           </w:t>
      </w:r>
    </w:p>
    <w:p w14:paraId="358A0723" w14:textId="77777777" w:rsidR="00132A20" w:rsidRDefault="00132A20" w:rsidP="00132A20">
      <w:pPr>
        <w:spacing w:line="360" w:lineRule="auto"/>
        <w:jc w:val="center"/>
      </w:pPr>
    </w:p>
    <w:p w14:paraId="59E4BC4B" w14:textId="789F5F64" w:rsidR="00150C2E" w:rsidRDefault="00150C2E" w:rsidP="00132A20">
      <w:pPr>
        <w:spacing w:line="360" w:lineRule="auto"/>
        <w:jc w:val="center"/>
      </w:pPr>
    </w:p>
    <w:sectPr w:rsidR="00150C2E" w:rsidSect="00394D44">
      <w:headerReference w:type="default" r:id="rId8"/>
      <w:footerReference w:type="default" r:id="rId9"/>
      <w:pgSz w:w="11906" w:h="16838"/>
      <w:pgMar w:top="2836" w:right="1134" w:bottom="2107" w:left="1134" w:header="1134" w:footer="55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42A11" w14:textId="77777777" w:rsidR="000D7550" w:rsidRDefault="000D7550">
      <w:r>
        <w:separator/>
      </w:r>
    </w:p>
  </w:endnote>
  <w:endnote w:type="continuationSeparator" w:id="0">
    <w:p w14:paraId="0499530E" w14:textId="77777777" w:rsidR="000D7550" w:rsidRDefault="000D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B37C5" w14:textId="1D942D93" w:rsidR="00150C2E" w:rsidRDefault="005571D6">
    <w:pPr>
      <w:jc w:val="center"/>
      <w:rPr>
        <w:rFonts w:ascii="Arial" w:hAnsi="Arial" w:cs="Arial"/>
        <w:sz w:val="20"/>
        <w:szCs w:val="20"/>
      </w:rPr>
    </w:pPr>
    <w:r>
      <w:rPr>
        <w:rFonts w:ascii="Arial" w:hAnsi="Arial" w:cs="Arial"/>
        <w:sz w:val="20"/>
        <w:szCs w:val="20"/>
      </w:rPr>
      <w:t>Assessoria Jurídica</w:t>
    </w:r>
    <w:r w:rsidR="00150C2E">
      <w:rPr>
        <w:rFonts w:ascii="Arial" w:hAnsi="Arial" w:cs="Arial"/>
        <w:sz w:val="20"/>
        <w:szCs w:val="20"/>
      </w:rPr>
      <w:t xml:space="preserve"> - Câmara Municipal de Vitoria da Conquista – Ba</w:t>
    </w:r>
  </w:p>
  <w:p w14:paraId="11473877" w14:textId="54735CCF" w:rsidR="00150C2E" w:rsidRDefault="00150C2E">
    <w:pPr>
      <w:jc w:val="center"/>
      <w:rPr>
        <w:rFonts w:ascii="Arial" w:hAnsi="Arial" w:cs="Arial"/>
        <w:sz w:val="20"/>
        <w:szCs w:val="20"/>
      </w:rPr>
    </w:pPr>
    <w:r>
      <w:rPr>
        <w:rFonts w:ascii="Arial" w:hAnsi="Arial" w:cs="Arial"/>
        <w:sz w:val="20"/>
        <w:szCs w:val="20"/>
      </w:rPr>
      <w:t xml:space="preserve">Sala 203, 2º Andar </w:t>
    </w:r>
  </w:p>
  <w:p w14:paraId="744DF409" w14:textId="58A531C6" w:rsidR="00150C2E" w:rsidRDefault="00150C2E">
    <w:pPr>
      <w:jc w:val="center"/>
    </w:pPr>
    <w:r>
      <w:rPr>
        <w:rFonts w:ascii="Arial" w:hAnsi="Arial" w:cs="Arial"/>
        <w:sz w:val="20"/>
        <w:szCs w:val="20"/>
      </w:rPr>
      <w:t>www.camaravc.com.br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70928" w14:textId="77777777" w:rsidR="000D7550" w:rsidRDefault="000D7550">
      <w:r>
        <w:separator/>
      </w:r>
    </w:p>
  </w:footnote>
  <w:footnote w:type="continuationSeparator" w:id="0">
    <w:p w14:paraId="48DC294A" w14:textId="77777777" w:rsidR="000D7550" w:rsidRDefault="000D75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1369A" w14:textId="77777777" w:rsidR="00150C2E" w:rsidRDefault="00B05C41">
    <w:pPr>
      <w:pStyle w:val="Cabealho"/>
    </w:pPr>
    <w:r>
      <w:rPr>
        <w:noProof/>
        <w:lang w:eastAsia="pt-BR" w:bidi="ar-SA"/>
      </w:rPr>
      <w:drawing>
        <wp:anchor distT="0" distB="0" distL="0" distR="0" simplePos="0" relativeHeight="251657728" behindDoc="0" locked="0" layoutInCell="1" allowOverlap="1" wp14:anchorId="622B5A57" wp14:editId="34359CCA">
          <wp:simplePos x="0" y="0"/>
          <wp:positionH relativeFrom="column">
            <wp:posOffset>0</wp:posOffset>
          </wp:positionH>
          <wp:positionV relativeFrom="paragraph">
            <wp:posOffset>-338455</wp:posOffset>
          </wp:positionV>
          <wp:extent cx="6113145" cy="1413510"/>
          <wp:effectExtent l="0" t="0" r="0" b="0"/>
          <wp:wrapSquare wrapText="largest"/>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145" cy="141351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18A35989"/>
    <w:multiLevelType w:val="hybridMultilevel"/>
    <w:tmpl w:val="5796A3FA"/>
    <w:lvl w:ilvl="0" w:tplc="DD8600A6">
      <w:start w:val="1"/>
      <w:numFmt w:val="decimal"/>
      <w:lvlText w:val="%1."/>
      <w:lvlJc w:val="left"/>
      <w:pPr>
        <w:ind w:left="1210" w:hanging="360"/>
      </w:pPr>
      <w:rPr>
        <w:rFonts w:ascii="Times New Roman" w:hAnsi="Times New Roman" w:cs="Times New Roman" w:hint="default"/>
        <w:color w:val="000000"/>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07"/>
    <w:rsid w:val="000C4921"/>
    <w:rsid w:val="000D7550"/>
    <w:rsid w:val="000E4622"/>
    <w:rsid w:val="00132A20"/>
    <w:rsid w:val="00150C2E"/>
    <w:rsid w:val="00162D0C"/>
    <w:rsid w:val="001C5962"/>
    <w:rsid w:val="001D31B6"/>
    <w:rsid w:val="001E0B65"/>
    <w:rsid w:val="002E7A83"/>
    <w:rsid w:val="003608D7"/>
    <w:rsid w:val="00385F44"/>
    <w:rsid w:val="00394D44"/>
    <w:rsid w:val="003B106B"/>
    <w:rsid w:val="003F4931"/>
    <w:rsid w:val="00415354"/>
    <w:rsid w:val="00434D66"/>
    <w:rsid w:val="0046769B"/>
    <w:rsid w:val="00494794"/>
    <w:rsid w:val="004A2E06"/>
    <w:rsid w:val="004C7107"/>
    <w:rsid w:val="005571D6"/>
    <w:rsid w:val="005666EA"/>
    <w:rsid w:val="0059794F"/>
    <w:rsid w:val="005E2306"/>
    <w:rsid w:val="00607693"/>
    <w:rsid w:val="007543D4"/>
    <w:rsid w:val="0078534A"/>
    <w:rsid w:val="007A2BEB"/>
    <w:rsid w:val="00862FBD"/>
    <w:rsid w:val="00864679"/>
    <w:rsid w:val="0088445C"/>
    <w:rsid w:val="0090786B"/>
    <w:rsid w:val="00940F0E"/>
    <w:rsid w:val="00986E54"/>
    <w:rsid w:val="009E06A0"/>
    <w:rsid w:val="009E6F22"/>
    <w:rsid w:val="00A16DAD"/>
    <w:rsid w:val="00A56184"/>
    <w:rsid w:val="00A9563B"/>
    <w:rsid w:val="00AD5DAC"/>
    <w:rsid w:val="00B05C41"/>
    <w:rsid w:val="00B36638"/>
    <w:rsid w:val="00B63306"/>
    <w:rsid w:val="00D725CA"/>
    <w:rsid w:val="00D8386D"/>
    <w:rsid w:val="00DE0C75"/>
    <w:rsid w:val="00FF1F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3E96AA"/>
  <w14:defaultImageDpi w14:val="0"/>
  <w15:docId w15:val="{67A0DDB3-2FBB-4B74-8F01-E593D18E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Liberation Serif" w:hAnsi="Liberation Serif" w:cs="Mangal"/>
      <w:kern w:val="1"/>
      <w:sz w:val="24"/>
      <w:szCs w:val="24"/>
      <w:lang w:eastAsia="zh-CN" w:bidi="hi-IN"/>
    </w:rPr>
  </w:style>
  <w:style w:type="paragraph" w:styleId="Ttulo1">
    <w:name w:val="heading 1"/>
    <w:basedOn w:val="Ttulo10"/>
    <w:next w:val="Corpodetexto"/>
    <w:link w:val="Ttulo1Char"/>
    <w:uiPriority w:val="9"/>
    <w:qFormat/>
    <w:pPr>
      <w:numPr>
        <w:numId w:val="2"/>
      </w:numPr>
      <w:outlineLvl w:val="0"/>
    </w:pPr>
    <w:rPr>
      <w:b/>
      <w:bCs/>
      <w:sz w:val="36"/>
      <w:szCs w:val="36"/>
    </w:rPr>
  </w:style>
  <w:style w:type="paragraph" w:styleId="Ttulo2">
    <w:name w:val="heading 2"/>
    <w:basedOn w:val="Ttulo10"/>
    <w:next w:val="Corpodetexto"/>
    <w:link w:val="Ttulo2Char"/>
    <w:uiPriority w:val="9"/>
    <w:qFormat/>
    <w:pPr>
      <w:numPr>
        <w:ilvl w:val="1"/>
        <w:numId w:val="2"/>
      </w:numPr>
      <w:spacing w:before="200"/>
      <w:outlineLvl w:val="1"/>
    </w:pPr>
    <w:rPr>
      <w:b/>
      <w:bCs/>
      <w:sz w:val="32"/>
      <w:szCs w:val="32"/>
    </w:rPr>
  </w:style>
  <w:style w:type="paragraph" w:styleId="Ttulo3">
    <w:name w:val="heading 3"/>
    <w:basedOn w:val="Ttulo10"/>
    <w:next w:val="Corpodetexto"/>
    <w:link w:val="Ttulo3Char"/>
    <w:uiPriority w:val="9"/>
    <w:qFormat/>
    <w:pPr>
      <w:numPr>
        <w:ilvl w:val="2"/>
        <w:numId w:val="2"/>
      </w:numPr>
      <w:spacing w:before="140"/>
      <w:outlineLvl w:val="2"/>
    </w:pPr>
    <w:rPr>
      <w:b/>
      <w:bCs/>
      <w:color w:val="808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D71C9"/>
    <w:rPr>
      <w:rFonts w:ascii="Calibri Light" w:eastAsia="Times New Roman" w:hAnsi="Calibri Light" w:cs="Mangal"/>
      <w:b/>
      <w:bCs/>
      <w:kern w:val="32"/>
      <w:sz w:val="32"/>
      <w:szCs w:val="29"/>
      <w:lang w:eastAsia="zh-CN" w:bidi="hi-IN"/>
    </w:rPr>
  </w:style>
  <w:style w:type="character" w:customStyle="1" w:styleId="Ttulo2Char">
    <w:name w:val="Título 2 Char"/>
    <w:link w:val="Ttulo2"/>
    <w:uiPriority w:val="9"/>
    <w:semiHidden/>
    <w:rsid w:val="009D71C9"/>
    <w:rPr>
      <w:rFonts w:ascii="Calibri Light" w:eastAsia="Times New Roman" w:hAnsi="Calibri Light" w:cs="Mangal"/>
      <w:b/>
      <w:bCs/>
      <w:i/>
      <w:iCs/>
      <w:kern w:val="1"/>
      <w:sz w:val="28"/>
      <w:szCs w:val="25"/>
      <w:lang w:eastAsia="zh-CN" w:bidi="hi-IN"/>
    </w:rPr>
  </w:style>
  <w:style w:type="character" w:customStyle="1" w:styleId="Ttulo3Char">
    <w:name w:val="Título 3 Char"/>
    <w:link w:val="Ttulo3"/>
    <w:uiPriority w:val="9"/>
    <w:semiHidden/>
    <w:rsid w:val="009D71C9"/>
    <w:rPr>
      <w:rFonts w:ascii="Calibri Light" w:eastAsia="Times New Roman" w:hAnsi="Calibri Light" w:cs="Mangal"/>
      <w:b/>
      <w:bCs/>
      <w:kern w:val="1"/>
      <w:sz w:val="26"/>
      <w:szCs w:val="23"/>
      <w:lang w:eastAsia="zh-CN" w:bidi="hi-I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rPr>
  </w:style>
  <w:style w:type="character" w:customStyle="1" w:styleId="WW8Num3z1">
    <w:name w:val="WW8Num3z1"/>
    <w:rPr>
      <w:rFonts w:ascii="OpenSymbol" w:hAnsi="OpenSymbol"/>
    </w:rPr>
  </w:style>
  <w:style w:type="character" w:styleId="Hyperlink">
    <w:name w:val="Hyperlink"/>
    <w:uiPriority w:val="99"/>
    <w:rPr>
      <w:color w:val="000080"/>
      <w:u w:val="single"/>
    </w:rPr>
  </w:style>
  <w:style w:type="character" w:styleId="nfase">
    <w:name w:val="Emphasis"/>
    <w:uiPriority w:val="20"/>
    <w:qFormat/>
    <w:rPr>
      <w:i/>
    </w:rPr>
  </w:style>
  <w:style w:type="character" w:styleId="Forte">
    <w:name w:val="Strong"/>
    <w:uiPriority w:val="22"/>
    <w:rPr>
      <w:b/>
    </w:rPr>
  </w:style>
  <w:style w:type="character" w:customStyle="1" w:styleId="Marcas">
    <w:name w:val="Marcas"/>
    <w:rPr>
      <w:rFonts w:ascii="OpenSymbol" w:eastAsia="Times New Roman" w:hAnsi="OpenSymbol"/>
    </w:rPr>
  </w:style>
  <w:style w:type="paragraph" w:customStyle="1" w:styleId="Ttulo10">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uiPriority w:val="99"/>
    <w:pPr>
      <w:spacing w:after="140" w:line="288" w:lineRule="auto"/>
    </w:pPr>
  </w:style>
  <w:style w:type="character" w:customStyle="1" w:styleId="CorpodetextoChar">
    <w:name w:val="Corpo de texto Char"/>
    <w:link w:val="Corpodetexto"/>
    <w:uiPriority w:val="99"/>
    <w:semiHidden/>
    <w:rsid w:val="009D71C9"/>
    <w:rPr>
      <w:rFonts w:ascii="Liberation Serif" w:hAnsi="Liberation Serif" w:cs="Mangal"/>
      <w:kern w:val="1"/>
      <w:sz w:val="24"/>
      <w:szCs w:val="21"/>
      <w:lang w:eastAsia="zh-CN" w:bidi="hi-IN"/>
    </w:rPr>
  </w:style>
  <w:style w:type="paragraph" w:styleId="Lista">
    <w:name w:val="List"/>
    <w:basedOn w:val="Corpodetexto"/>
    <w:uiPriority w:val="99"/>
  </w:style>
  <w:style w:type="paragraph" w:styleId="Legenda">
    <w:name w:val="caption"/>
    <w:basedOn w:val="Normal"/>
    <w:uiPriority w:val="35"/>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pPr>
      <w:suppressLineNumbers/>
      <w:tabs>
        <w:tab w:val="center" w:pos="4819"/>
        <w:tab w:val="right" w:pos="9638"/>
      </w:tabs>
    </w:pPr>
  </w:style>
  <w:style w:type="character" w:customStyle="1" w:styleId="CabealhoChar">
    <w:name w:val="Cabeçalho Char"/>
    <w:link w:val="Cabealho"/>
    <w:uiPriority w:val="99"/>
    <w:semiHidden/>
    <w:rsid w:val="009D71C9"/>
    <w:rPr>
      <w:rFonts w:ascii="Liberation Serif" w:hAnsi="Liberation Serif" w:cs="Mangal"/>
      <w:kern w:val="1"/>
      <w:sz w:val="24"/>
      <w:szCs w:val="21"/>
      <w:lang w:eastAsia="zh-CN" w:bidi="hi-IN"/>
    </w:rPr>
  </w:style>
  <w:style w:type="paragraph" w:styleId="Rodap">
    <w:name w:val="footer"/>
    <w:basedOn w:val="Normal"/>
    <w:link w:val="RodapChar"/>
    <w:uiPriority w:val="99"/>
    <w:pPr>
      <w:suppressLineNumbers/>
      <w:tabs>
        <w:tab w:val="center" w:pos="4819"/>
        <w:tab w:val="right" w:pos="9638"/>
      </w:tabs>
    </w:pPr>
  </w:style>
  <w:style w:type="character" w:customStyle="1" w:styleId="RodapChar">
    <w:name w:val="Rodapé Char"/>
    <w:link w:val="Rodap"/>
    <w:uiPriority w:val="99"/>
    <w:semiHidden/>
    <w:rsid w:val="009D71C9"/>
    <w:rPr>
      <w:rFonts w:ascii="Liberation Serif" w:hAnsi="Liberation Serif" w:cs="Mangal"/>
      <w:kern w:val="1"/>
      <w:sz w:val="24"/>
      <w:szCs w:val="21"/>
      <w:lang w:eastAsia="zh-CN" w:bidi="hi-IN"/>
    </w:rPr>
  </w:style>
  <w:style w:type="paragraph" w:customStyle="1" w:styleId="Contedodatabela">
    <w:name w:val="Conteúdo da tabela"/>
    <w:basedOn w:val="Normal"/>
    <w:pPr>
      <w:suppressLineNumbers/>
    </w:pPr>
  </w:style>
  <w:style w:type="paragraph" w:customStyle="1" w:styleId="Citaes">
    <w:name w:val="Citações"/>
    <w:basedOn w:val="Normal"/>
    <w:pPr>
      <w:spacing w:after="283"/>
      <w:ind w:left="567" w:right="567"/>
    </w:pPr>
  </w:style>
  <w:style w:type="paragraph" w:styleId="Ttulo">
    <w:name w:val="Title"/>
    <w:basedOn w:val="Ttulo10"/>
    <w:next w:val="Corpodetexto"/>
    <w:link w:val="TtuloChar"/>
    <w:uiPriority w:val="10"/>
    <w:qFormat/>
    <w:pPr>
      <w:jc w:val="center"/>
    </w:pPr>
    <w:rPr>
      <w:b/>
      <w:bCs/>
      <w:sz w:val="56"/>
      <w:szCs w:val="56"/>
    </w:rPr>
  </w:style>
  <w:style w:type="character" w:customStyle="1" w:styleId="TtuloChar">
    <w:name w:val="Título Char"/>
    <w:link w:val="Ttulo"/>
    <w:uiPriority w:val="10"/>
    <w:rsid w:val="009D71C9"/>
    <w:rPr>
      <w:rFonts w:ascii="Calibri Light" w:eastAsia="Times New Roman" w:hAnsi="Calibri Light" w:cs="Mangal"/>
      <w:b/>
      <w:bCs/>
      <w:kern w:val="28"/>
      <w:sz w:val="32"/>
      <w:szCs w:val="29"/>
      <w:lang w:eastAsia="zh-CN" w:bidi="hi-IN"/>
    </w:rPr>
  </w:style>
  <w:style w:type="paragraph" w:styleId="Subttulo">
    <w:name w:val="Subtitle"/>
    <w:basedOn w:val="Ttulo10"/>
    <w:next w:val="Corpodetexto"/>
    <w:link w:val="SubttuloChar"/>
    <w:uiPriority w:val="11"/>
    <w:qFormat/>
    <w:pPr>
      <w:spacing w:before="60"/>
      <w:jc w:val="center"/>
    </w:pPr>
    <w:rPr>
      <w:sz w:val="36"/>
      <w:szCs w:val="36"/>
    </w:rPr>
  </w:style>
  <w:style w:type="character" w:customStyle="1" w:styleId="SubttuloChar">
    <w:name w:val="Subtítulo Char"/>
    <w:link w:val="Subttulo"/>
    <w:uiPriority w:val="11"/>
    <w:rsid w:val="009D71C9"/>
    <w:rPr>
      <w:rFonts w:ascii="Calibri Light" w:eastAsia="Times New Roman" w:hAnsi="Calibri Light"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5199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Usuario</cp:lastModifiedBy>
  <cp:revision>2</cp:revision>
  <cp:lastPrinted>2021-09-20T15:19:00Z</cp:lastPrinted>
  <dcterms:created xsi:type="dcterms:W3CDTF">2022-09-27T21:04:00Z</dcterms:created>
  <dcterms:modified xsi:type="dcterms:W3CDTF">2022-09-27T21:04:00Z</dcterms:modified>
</cp:coreProperties>
</file>